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3BF" w:rsidRDefault="004963BF" w:rsidP="004963BF">
      <w:r w:rsidRPr="007675F1">
        <w:rPr>
          <w:noProof/>
        </w:rPr>
        <w:drawing>
          <wp:anchor distT="0" distB="0" distL="114300" distR="114300" simplePos="0" relativeHeight="251660288" behindDoc="1" locked="0" layoutInCell="1" allowOverlap="1" wp14:anchorId="0C16C9BB" wp14:editId="6145B9B0">
            <wp:simplePos x="0" y="0"/>
            <wp:positionH relativeFrom="column">
              <wp:posOffset>-189230</wp:posOffset>
            </wp:positionH>
            <wp:positionV relativeFrom="paragraph">
              <wp:posOffset>-312420</wp:posOffset>
            </wp:positionV>
            <wp:extent cx="1821180" cy="2555240"/>
            <wp:effectExtent l="0" t="0" r="7620" b="0"/>
            <wp:wrapTight wrapText="bothSides">
              <wp:wrapPolygon edited="0">
                <wp:start x="0" y="0"/>
                <wp:lineTo x="0" y="21417"/>
                <wp:lineTo x="21464" y="21417"/>
                <wp:lineTo x="21464" y="0"/>
                <wp:lineTo x="0" y="0"/>
              </wp:wrapPolygon>
            </wp:wrapTight>
            <wp:docPr id="2" name="Picture 2" descr="NE-AER 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AER LOGO 20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1180" cy="2555240"/>
                    </a:xfrm>
                    <a:prstGeom prst="rect">
                      <a:avLst/>
                    </a:prstGeom>
                    <a:noFill/>
                    <a:ln>
                      <a:noFill/>
                    </a:ln>
                  </pic:spPr>
                </pic:pic>
              </a:graphicData>
            </a:graphic>
            <wp14:sizeRelH relativeFrom="page">
              <wp14:pctWidth>0</wp14:pctWidth>
            </wp14:sizeRelH>
            <wp14:sizeRelV relativeFrom="page">
              <wp14:pctHeight>0</wp14:pctHeight>
            </wp14:sizeRelV>
          </wp:anchor>
        </w:drawing>
      </w:r>
      <w:r w:rsidR="007675F1" w:rsidRPr="007675F1">
        <w:rPr>
          <w:noProof/>
        </w:rPr>
        <mc:AlternateContent>
          <mc:Choice Requires="wps">
            <w:drawing>
              <wp:anchor distT="0" distB="0" distL="114300" distR="114300" simplePos="0" relativeHeight="251659264" behindDoc="0" locked="0" layoutInCell="1" allowOverlap="1" wp14:anchorId="1D529188" wp14:editId="03A5D631">
                <wp:simplePos x="0" y="0"/>
                <wp:positionH relativeFrom="column">
                  <wp:posOffset>1828800</wp:posOffset>
                </wp:positionH>
                <wp:positionV relativeFrom="paragraph">
                  <wp:posOffset>-160020</wp:posOffset>
                </wp:positionV>
                <wp:extent cx="4632960" cy="2202180"/>
                <wp:effectExtent l="0" t="0" r="15240" b="26670"/>
                <wp:wrapSquare wrapText="bothSides"/>
                <wp:docPr id="1" name="Text Box 1"/>
                <wp:cNvGraphicFramePr/>
                <a:graphic xmlns:a="http://schemas.openxmlformats.org/drawingml/2006/main">
                  <a:graphicData uri="http://schemas.microsoft.com/office/word/2010/wordprocessingShape">
                    <wps:wsp>
                      <wps:cNvSpPr txBox="1"/>
                      <wps:spPr>
                        <a:xfrm>
                          <a:off x="0" y="0"/>
                          <a:ext cx="4632960" cy="2202180"/>
                        </a:xfrm>
                        <a:prstGeom prst="rect">
                          <a:avLst/>
                        </a:prstGeom>
                        <a:noFill/>
                        <a:ln w="6350">
                          <a:solidFill>
                            <a:prstClr val="black"/>
                          </a:solidFill>
                        </a:ln>
                        <a:effectLst/>
                      </wps:spPr>
                      <wps:txbx>
                        <w:txbxContent>
                          <w:p w:rsidR="007675F1" w:rsidRPr="002F5663" w:rsidRDefault="007675F1" w:rsidP="007675F1">
                            <w:pPr>
                              <w:jc w:val="center"/>
                              <w:outlineLvl w:val="0"/>
                              <w:rPr>
                                <w:rFonts w:ascii="Arial" w:hAnsi="Arial" w:cs="Arial"/>
                                <w:b/>
                                <w:sz w:val="40"/>
                                <w:szCs w:val="40"/>
                              </w:rPr>
                            </w:pPr>
                            <w:r w:rsidRPr="002F5663">
                              <w:rPr>
                                <w:rFonts w:ascii="Arial" w:hAnsi="Arial" w:cs="Arial"/>
                                <w:b/>
                                <w:sz w:val="40"/>
                                <w:szCs w:val="40"/>
                              </w:rPr>
                              <w:t>2017 NE/AER FALL CONFERENCE</w:t>
                            </w:r>
                          </w:p>
                          <w:p w:rsidR="007675F1" w:rsidRPr="00D808F3" w:rsidRDefault="007675F1" w:rsidP="003303DD">
                            <w:pPr>
                              <w:spacing w:after="0" w:line="240" w:lineRule="auto"/>
                              <w:jc w:val="center"/>
                              <w:outlineLvl w:val="0"/>
                              <w:rPr>
                                <w:rFonts w:ascii="Arial" w:hAnsi="Arial" w:cs="Arial"/>
                                <w:b/>
                                <w:sz w:val="56"/>
                                <w:szCs w:val="56"/>
                              </w:rPr>
                            </w:pPr>
                            <w:r w:rsidRPr="00D808F3">
                              <w:rPr>
                                <w:rFonts w:ascii="Arial" w:hAnsi="Arial" w:cs="Arial"/>
                                <w:b/>
                                <w:sz w:val="56"/>
                                <w:szCs w:val="56"/>
                              </w:rPr>
                              <w:t>Hilton Burlington</w:t>
                            </w:r>
                          </w:p>
                          <w:p w:rsidR="007675F1" w:rsidRDefault="007675F1" w:rsidP="003303DD">
                            <w:pPr>
                              <w:spacing w:after="0" w:line="240" w:lineRule="auto"/>
                              <w:jc w:val="center"/>
                              <w:outlineLvl w:val="0"/>
                              <w:rPr>
                                <w:rFonts w:ascii="Arial" w:hAnsi="Arial" w:cs="Arial"/>
                                <w:b/>
                                <w:color w:val="365F91" w:themeColor="accent1" w:themeShade="BF"/>
                                <w:sz w:val="44"/>
                                <w:szCs w:val="44"/>
                              </w:rPr>
                            </w:pPr>
                            <w:r w:rsidRPr="00D808F3">
                              <w:rPr>
                                <w:rFonts w:ascii="Arial" w:hAnsi="Arial" w:cs="Arial"/>
                                <w:b/>
                                <w:color w:val="365F91" w:themeColor="accent1" w:themeShade="BF"/>
                                <w:sz w:val="44"/>
                                <w:szCs w:val="44"/>
                              </w:rPr>
                              <w:t>Burlington, Vermont</w:t>
                            </w:r>
                          </w:p>
                          <w:p w:rsidR="003303DD" w:rsidRPr="00D808F3" w:rsidRDefault="003303DD" w:rsidP="003303DD">
                            <w:pPr>
                              <w:spacing w:after="0" w:line="240" w:lineRule="auto"/>
                              <w:jc w:val="center"/>
                              <w:outlineLvl w:val="0"/>
                              <w:rPr>
                                <w:rFonts w:ascii="Arial" w:hAnsi="Arial" w:cs="Arial"/>
                                <w:b/>
                                <w:color w:val="365F91" w:themeColor="accent1" w:themeShade="BF"/>
                                <w:sz w:val="44"/>
                                <w:szCs w:val="44"/>
                              </w:rPr>
                            </w:pPr>
                          </w:p>
                          <w:p w:rsidR="007675F1" w:rsidRDefault="007675F1" w:rsidP="003303DD">
                            <w:pPr>
                              <w:spacing w:after="0" w:line="240" w:lineRule="auto"/>
                              <w:jc w:val="center"/>
                              <w:outlineLvl w:val="0"/>
                              <w:rPr>
                                <w:rFonts w:ascii="Arial" w:hAnsi="Arial" w:cs="Arial"/>
                                <w:b/>
                                <w:sz w:val="48"/>
                                <w:szCs w:val="48"/>
                              </w:rPr>
                            </w:pPr>
                            <w:r w:rsidRPr="00746569">
                              <w:rPr>
                                <w:rFonts w:ascii="Arial" w:hAnsi="Arial" w:cs="Arial"/>
                                <w:b/>
                                <w:sz w:val="48"/>
                                <w:szCs w:val="48"/>
                              </w:rPr>
                              <w:t>NOVEMBER 15-17, 2017</w:t>
                            </w:r>
                          </w:p>
                          <w:p w:rsidR="003303DD" w:rsidRPr="003303DD" w:rsidRDefault="003303DD" w:rsidP="003303DD">
                            <w:pPr>
                              <w:spacing w:after="0" w:line="240" w:lineRule="auto"/>
                              <w:jc w:val="center"/>
                              <w:outlineLvl w:val="0"/>
                              <w:rPr>
                                <w:rFonts w:ascii="Arial" w:hAnsi="Arial" w:cs="Arial"/>
                                <w:b/>
                                <w:i/>
                                <w:sz w:val="36"/>
                                <w:szCs w:val="36"/>
                              </w:rPr>
                            </w:pPr>
                            <w:r w:rsidRPr="003303DD">
                              <w:rPr>
                                <w:rFonts w:ascii="Arial" w:hAnsi="Arial" w:cs="Arial"/>
                                <w:b/>
                                <w:i/>
                                <w:sz w:val="36"/>
                                <w:szCs w:val="36"/>
                              </w:rPr>
                              <w:t>Exhibitor Date: November 16, 2017</w:t>
                            </w:r>
                          </w:p>
                          <w:p w:rsidR="007675F1" w:rsidRDefault="007675F1" w:rsidP="007675F1">
                            <w:pPr>
                              <w:jc w:val="center"/>
                              <w:outlineLvl w:val="0"/>
                              <w:rPr>
                                <w:rFonts w:ascii="APHont" w:hAnsi="APHont"/>
                                <w:b/>
                                <w:bCs/>
                                <w:sz w:val="32"/>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in;margin-top:-12.6pt;width:364.8pt;height:17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" filled="f" strokeweight=".5pt">
                <v:textbox>
                  <w:txbxContent>
                    <w:p w:rsidR="007675F1" w:rsidRPr="002F5663" w:rsidRDefault="007675F1" w:rsidP="007675F1">
                      <w:pPr>
                        <w:jc w:val="center"/>
                        <w:outlineLvl w:val="0"/>
                        <w:rPr>
                          <w:rFonts w:ascii="Arial" w:hAnsi="Arial" w:cs="Arial"/>
                          <w:b/>
                          <w:sz w:val="40"/>
                          <w:szCs w:val="40"/>
                        </w:rPr>
                      </w:pPr>
                      <w:r w:rsidRPr="002F5663">
                        <w:rPr>
                          <w:rFonts w:ascii="Arial" w:hAnsi="Arial" w:cs="Arial"/>
                          <w:b/>
                          <w:sz w:val="40"/>
                          <w:szCs w:val="40"/>
                        </w:rPr>
                        <w:t>2017 NE/AER FALL CONFERENCE</w:t>
                      </w:r>
                    </w:p>
                    <w:p w:rsidR="007675F1" w:rsidRPr="00D808F3" w:rsidRDefault="007675F1" w:rsidP="003303DD">
                      <w:pPr>
                        <w:spacing w:after="0" w:line="240" w:lineRule="auto"/>
                        <w:jc w:val="center"/>
                        <w:outlineLvl w:val="0"/>
                        <w:rPr>
                          <w:rFonts w:ascii="Arial" w:hAnsi="Arial" w:cs="Arial"/>
                          <w:b/>
                          <w:sz w:val="56"/>
                          <w:szCs w:val="56"/>
                        </w:rPr>
                      </w:pPr>
                      <w:r w:rsidRPr="00D808F3">
                        <w:rPr>
                          <w:rFonts w:ascii="Arial" w:hAnsi="Arial" w:cs="Arial"/>
                          <w:b/>
                          <w:sz w:val="56"/>
                          <w:szCs w:val="56"/>
                        </w:rPr>
                        <w:t>Hilton Burlington</w:t>
                      </w:r>
                    </w:p>
                    <w:p w:rsidR="007675F1" w:rsidRDefault="007675F1" w:rsidP="003303DD">
                      <w:pPr>
                        <w:spacing w:after="0" w:line="240" w:lineRule="auto"/>
                        <w:jc w:val="center"/>
                        <w:outlineLvl w:val="0"/>
                        <w:rPr>
                          <w:rFonts w:ascii="Arial" w:hAnsi="Arial" w:cs="Arial"/>
                          <w:b/>
                          <w:color w:val="365F91" w:themeColor="accent1" w:themeShade="BF"/>
                          <w:sz w:val="44"/>
                          <w:szCs w:val="44"/>
                        </w:rPr>
                      </w:pPr>
                      <w:r w:rsidRPr="00D808F3">
                        <w:rPr>
                          <w:rFonts w:ascii="Arial" w:hAnsi="Arial" w:cs="Arial"/>
                          <w:b/>
                          <w:color w:val="365F91" w:themeColor="accent1" w:themeShade="BF"/>
                          <w:sz w:val="44"/>
                          <w:szCs w:val="44"/>
                        </w:rPr>
                        <w:t>Burlington, Vermont</w:t>
                      </w:r>
                    </w:p>
                    <w:p w:rsidR="003303DD" w:rsidRPr="00D808F3" w:rsidRDefault="003303DD" w:rsidP="003303DD">
                      <w:pPr>
                        <w:spacing w:after="0" w:line="240" w:lineRule="auto"/>
                        <w:jc w:val="center"/>
                        <w:outlineLvl w:val="0"/>
                        <w:rPr>
                          <w:rFonts w:ascii="Arial" w:hAnsi="Arial" w:cs="Arial"/>
                          <w:b/>
                          <w:color w:val="365F91" w:themeColor="accent1" w:themeShade="BF"/>
                          <w:sz w:val="44"/>
                          <w:szCs w:val="44"/>
                        </w:rPr>
                      </w:pPr>
                    </w:p>
                    <w:p w:rsidR="007675F1" w:rsidRDefault="007675F1" w:rsidP="003303DD">
                      <w:pPr>
                        <w:spacing w:after="0" w:line="240" w:lineRule="auto"/>
                        <w:jc w:val="center"/>
                        <w:outlineLvl w:val="0"/>
                        <w:rPr>
                          <w:rFonts w:ascii="Arial" w:hAnsi="Arial" w:cs="Arial"/>
                          <w:b/>
                          <w:sz w:val="48"/>
                          <w:szCs w:val="48"/>
                        </w:rPr>
                      </w:pPr>
                      <w:r w:rsidRPr="00746569">
                        <w:rPr>
                          <w:rFonts w:ascii="Arial" w:hAnsi="Arial" w:cs="Arial"/>
                          <w:b/>
                          <w:sz w:val="48"/>
                          <w:szCs w:val="48"/>
                        </w:rPr>
                        <w:t>NOVEMBER 15-17, 2017</w:t>
                      </w:r>
                    </w:p>
                    <w:p w:rsidR="003303DD" w:rsidRPr="003303DD" w:rsidRDefault="003303DD" w:rsidP="003303DD">
                      <w:pPr>
                        <w:spacing w:after="0" w:line="240" w:lineRule="auto"/>
                        <w:jc w:val="center"/>
                        <w:outlineLvl w:val="0"/>
                        <w:rPr>
                          <w:rFonts w:ascii="Arial" w:hAnsi="Arial" w:cs="Arial"/>
                          <w:b/>
                          <w:i/>
                          <w:sz w:val="36"/>
                          <w:szCs w:val="36"/>
                        </w:rPr>
                      </w:pPr>
                      <w:r w:rsidRPr="003303DD">
                        <w:rPr>
                          <w:rFonts w:ascii="Arial" w:hAnsi="Arial" w:cs="Arial"/>
                          <w:b/>
                          <w:i/>
                          <w:sz w:val="36"/>
                          <w:szCs w:val="36"/>
                        </w:rPr>
                        <w:t>Exhibitor Date: November 16, 2017</w:t>
                      </w:r>
                    </w:p>
                    <w:p w:rsidR="007675F1" w:rsidRDefault="007675F1" w:rsidP="007675F1">
                      <w:pPr>
                        <w:jc w:val="center"/>
                        <w:outlineLvl w:val="0"/>
                        <w:rPr>
                          <w:rFonts w:ascii="APHont" w:hAnsi="APHont"/>
                          <w:b/>
                          <w:bCs/>
                          <w:sz w:val="32"/>
                          <w:szCs w:val="36"/>
                        </w:rPr>
                      </w:pPr>
                    </w:p>
                  </w:txbxContent>
                </v:textbox>
                <w10:wrap type="square"/>
              </v:shape>
            </w:pict>
          </mc:Fallback>
        </mc:AlternateContent>
      </w:r>
      <w:r w:rsidR="007675F1">
        <w:t xml:space="preserve">                              </w:t>
      </w:r>
    </w:p>
    <w:p w:rsidR="007675F1" w:rsidRPr="004963BF" w:rsidRDefault="007675F1" w:rsidP="004963BF">
      <w:r w:rsidRPr="007675F1">
        <w:rPr>
          <w:sz w:val="24"/>
          <w:szCs w:val="24"/>
        </w:rPr>
        <w:t>August 15, 2017</w:t>
      </w:r>
    </w:p>
    <w:p w:rsidR="007675F1" w:rsidRDefault="007675F1" w:rsidP="008E7E5A">
      <w:pPr>
        <w:spacing w:after="0" w:line="240" w:lineRule="auto"/>
        <w:rPr>
          <w:sz w:val="24"/>
          <w:szCs w:val="24"/>
        </w:rPr>
      </w:pPr>
      <w:r>
        <w:rPr>
          <w:sz w:val="24"/>
          <w:szCs w:val="24"/>
        </w:rPr>
        <w:t>Dear Valued Partner:</w:t>
      </w:r>
    </w:p>
    <w:p w:rsidR="008E7E5A" w:rsidRDefault="008E7E5A" w:rsidP="008E7E5A">
      <w:pPr>
        <w:spacing w:after="0" w:line="240" w:lineRule="auto"/>
        <w:rPr>
          <w:sz w:val="24"/>
          <w:szCs w:val="24"/>
        </w:rPr>
      </w:pPr>
    </w:p>
    <w:p w:rsidR="007675F1" w:rsidRDefault="007675F1" w:rsidP="008E7E5A">
      <w:pPr>
        <w:spacing w:after="0" w:line="240" w:lineRule="auto"/>
        <w:rPr>
          <w:sz w:val="24"/>
          <w:szCs w:val="24"/>
        </w:rPr>
      </w:pPr>
      <w:r>
        <w:rPr>
          <w:sz w:val="24"/>
          <w:szCs w:val="24"/>
        </w:rPr>
        <w:t xml:space="preserve">The Northeast chapter of the Association for the Education and Rehabilitation of the Blind and Visually Impaired </w:t>
      </w:r>
      <w:r w:rsidR="008E7E5A">
        <w:rPr>
          <w:sz w:val="24"/>
          <w:szCs w:val="24"/>
        </w:rPr>
        <w:t>invite you</w:t>
      </w:r>
      <w:r>
        <w:rPr>
          <w:sz w:val="24"/>
          <w:szCs w:val="24"/>
        </w:rPr>
        <w:t xml:space="preserve"> to participate in our vendor/exhibitor day at our upcoming conference in November in Burlington, Vermont.  More than 200 professionals from throughout New England and the Maritime Provinces participate in this event every year.  Learning from vendors about new products is always a highlight. </w:t>
      </w:r>
    </w:p>
    <w:p w:rsidR="008E7E5A" w:rsidRDefault="008E7E5A" w:rsidP="008E7E5A">
      <w:pPr>
        <w:spacing w:after="0" w:line="240" w:lineRule="auto"/>
        <w:rPr>
          <w:sz w:val="24"/>
          <w:szCs w:val="24"/>
        </w:rPr>
      </w:pPr>
    </w:p>
    <w:p w:rsidR="008766C1" w:rsidRDefault="008766C1" w:rsidP="008E7E5A">
      <w:pPr>
        <w:spacing w:after="0" w:line="240" w:lineRule="auto"/>
        <w:rPr>
          <w:sz w:val="24"/>
          <w:szCs w:val="24"/>
        </w:rPr>
      </w:pPr>
      <w:r>
        <w:rPr>
          <w:sz w:val="24"/>
          <w:szCs w:val="24"/>
        </w:rPr>
        <w:t xml:space="preserve">As usual, there will be an opportunity to place an ad in the participant program. </w:t>
      </w:r>
      <w:r w:rsidR="008E7E5A">
        <w:rPr>
          <w:sz w:val="24"/>
          <w:szCs w:val="24"/>
        </w:rPr>
        <w:t xml:space="preserve">See details below. </w:t>
      </w:r>
      <w:r>
        <w:rPr>
          <w:sz w:val="24"/>
          <w:szCs w:val="24"/>
        </w:rPr>
        <w:t xml:space="preserve">The 6’ tables will have access </w:t>
      </w:r>
      <w:r w:rsidR="00F93F66">
        <w:rPr>
          <w:sz w:val="24"/>
          <w:szCs w:val="24"/>
        </w:rPr>
        <w:t xml:space="preserve">to electricity, if requested, and </w:t>
      </w:r>
      <w:proofErr w:type="spellStart"/>
      <w:r w:rsidR="00F93F66">
        <w:rPr>
          <w:sz w:val="24"/>
          <w:szCs w:val="24"/>
        </w:rPr>
        <w:t>wifi</w:t>
      </w:r>
      <w:proofErr w:type="spellEnd"/>
      <w:r w:rsidR="00F93F66">
        <w:rPr>
          <w:sz w:val="24"/>
          <w:szCs w:val="24"/>
        </w:rPr>
        <w:t xml:space="preserve">. </w:t>
      </w:r>
      <w:r w:rsidR="008E7E5A">
        <w:rPr>
          <w:sz w:val="24"/>
          <w:szCs w:val="24"/>
        </w:rPr>
        <w:t>Here are the things you need to know at a glance</w:t>
      </w:r>
      <w:r>
        <w:rPr>
          <w:sz w:val="24"/>
          <w:szCs w:val="24"/>
        </w:rPr>
        <w:t>:</w:t>
      </w:r>
    </w:p>
    <w:p w:rsidR="008E7E5A" w:rsidRDefault="008E7E5A" w:rsidP="008E7E5A">
      <w:pPr>
        <w:spacing w:after="0" w:line="240" w:lineRule="auto"/>
        <w:rPr>
          <w:b/>
          <w:sz w:val="24"/>
          <w:szCs w:val="24"/>
        </w:rPr>
      </w:pPr>
    </w:p>
    <w:p w:rsidR="008766C1" w:rsidRDefault="008766C1" w:rsidP="008E7E5A">
      <w:pPr>
        <w:spacing w:after="0" w:line="240" w:lineRule="auto"/>
        <w:rPr>
          <w:sz w:val="24"/>
          <w:szCs w:val="24"/>
        </w:rPr>
      </w:pPr>
      <w:r w:rsidRPr="008E7E5A">
        <w:rPr>
          <w:b/>
          <w:sz w:val="24"/>
          <w:szCs w:val="24"/>
        </w:rPr>
        <w:t>Where:</w:t>
      </w:r>
      <w:r w:rsidR="00F93F66">
        <w:rPr>
          <w:sz w:val="24"/>
          <w:szCs w:val="24"/>
        </w:rPr>
        <w:t xml:space="preserve">  </w:t>
      </w:r>
      <w:r w:rsidR="008E7E5A">
        <w:rPr>
          <w:sz w:val="24"/>
          <w:szCs w:val="24"/>
        </w:rPr>
        <w:tab/>
      </w:r>
      <w:r w:rsidR="00F93F66">
        <w:rPr>
          <w:sz w:val="24"/>
          <w:szCs w:val="24"/>
        </w:rPr>
        <w:t>The Hilton in Burlington, VT</w:t>
      </w:r>
    </w:p>
    <w:p w:rsidR="008766C1" w:rsidRDefault="008766C1" w:rsidP="008E7E5A">
      <w:pPr>
        <w:spacing w:after="0" w:line="240" w:lineRule="auto"/>
        <w:rPr>
          <w:sz w:val="24"/>
          <w:szCs w:val="24"/>
        </w:rPr>
      </w:pPr>
      <w:r w:rsidRPr="008E7E5A">
        <w:rPr>
          <w:b/>
          <w:sz w:val="24"/>
          <w:szCs w:val="24"/>
        </w:rPr>
        <w:t>When:</w:t>
      </w:r>
      <w:r w:rsidR="00F93F66" w:rsidRPr="008E7E5A">
        <w:rPr>
          <w:b/>
          <w:sz w:val="24"/>
          <w:szCs w:val="24"/>
        </w:rPr>
        <w:tab/>
      </w:r>
      <w:r w:rsidR="00F93F66">
        <w:rPr>
          <w:sz w:val="24"/>
          <w:szCs w:val="24"/>
        </w:rPr>
        <w:t xml:space="preserve"> </w:t>
      </w:r>
      <w:r w:rsidR="008E7E5A">
        <w:rPr>
          <w:sz w:val="24"/>
          <w:szCs w:val="24"/>
        </w:rPr>
        <w:tab/>
      </w:r>
      <w:r w:rsidR="00F93F66">
        <w:rPr>
          <w:sz w:val="24"/>
          <w:szCs w:val="24"/>
        </w:rPr>
        <w:t>November 16, 2017</w:t>
      </w:r>
    </w:p>
    <w:p w:rsidR="008E7E5A" w:rsidRDefault="008E7E5A" w:rsidP="008E7E5A">
      <w:pPr>
        <w:spacing w:after="0" w:line="240" w:lineRule="auto"/>
        <w:rPr>
          <w:sz w:val="24"/>
          <w:szCs w:val="24"/>
        </w:rPr>
      </w:pPr>
      <w:r w:rsidRPr="008E7E5A">
        <w:rPr>
          <w:b/>
          <w:sz w:val="24"/>
          <w:szCs w:val="24"/>
        </w:rPr>
        <w:t>Cost:</w:t>
      </w:r>
      <w:r w:rsidRPr="008E7E5A">
        <w:rPr>
          <w:b/>
          <w:sz w:val="24"/>
          <w:szCs w:val="24"/>
        </w:rPr>
        <w:tab/>
      </w:r>
      <w:r>
        <w:rPr>
          <w:sz w:val="24"/>
          <w:szCs w:val="24"/>
        </w:rPr>
        <w:tab/>
        <w:t>Table/2 chairs/o</w:t>
      </w:r>
      <w:r w:rsidR="009F5868">
        <w:rPr>
          <w:sz w:val="24"/>
          <w:szCs w:val="24"/>
        </w:rPr>
        <w:t xml:space="preserve">ne lunch: </w:t>
      </w:r>
      <w:r w:rsidR="009F5868">
        <w:rPr>
          <w:sz w:val="24"/>
          <w:szCs w:val="24"/>
        </w:rPr>
        <w:tab/>
        <w:t xml:space="preserve">$325 (postmarked by </w:t>
      </w:r>
      <w:bookmarkStart w:id="0" w:name="_GoBack"/>
      <w:bookmarkEnd w:id="0"/>
      <w:r w:rsidR="009F5868">
        <w:rPr>
          <w:sz w:val="24"/>
          <w:szCs w:val="24"/>
        </w:rPr>
        <w:t>9/1</w:t>
      </w:r>
      <w:r>
        <w:rPr>
          <w:sz w:val="24"/>
          <w:szCs w:val="24"/>
        </w:rPr>
        <w:t>/17)</w:t>
      </w:r>
    </w:p>
    <w:p w:rsidR="008E7E5A" w:rsidRDefault="008E7E5A" w:rsidP="008E7E5A">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F5868">
        <w:rPr>
          <w:sz w:val="24"/>
          <w:szCs w:val="24"/>
        </w:rPr>
        <w:t>$350 (postmarked by 9/15</w:t>
      </w:r>
      <w:r>
        <w:rPr>
          <w:sz w:val="24"/>
          <w:szCs w:val="24"/>
        </w:rPr>
        <w:t>/17)</w:t>
      </w:r>
    </w:p>
    <w:p w:rsidR="008E7E5A" w:rsidRDefault="008E7E5A" w:rsidP="008E7E5A">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$375 (postmarked by 9/30/17)</w:t>
      </w:r>
    </w:p>
    <w:p w:rsidR="008E7E5A" w:rsidRDefault="008E7E5A" w:rsidP="008E7E5A">
      <w:pPr>
        <w:spacing w:after="0" w:line="240" w:lineRule="auto"/>
        <w:rPr>
          <w:sz w:val="24"/>
          <w:szCs w:val="24"/>
        </w:rPr>
      </w:pPr>
      <w:r w:rsidRPr="008E7E5A">
        <w:rPr>
          <w:b/>
          <w:sz w:val="24"/>
          <w:szCs w:val="24"/>
        </w:rPr>
        <w:t>Ads:</w:t>
      </w:r>
      <w:r w:rsidRPr="008E7E5A">
        <w:rPr>
          <w:b/>
          <w:sz w:val="24"/>
          <w:szCs w:val="24"/>
        </w:rPr>
        <w:tab/>
      </w:r>
      <w:r w:rsidRPr="008E7E5A">
        <w:rPr>
          <w:b/>
          <w:sz w:val="24"/>
          <w:szCs w:val="24"/>
        </w:rPr>
        <w:tab/>
      </w:r>
      <w:r>
        <w:rPr>
          <w:sz w:val="24"/>
          <w:szCs w:val="24"/>
        </w:rPr>
        <w:t>Full page:</w:t>
      </w:r>
      <w:r>
        <w:rPr>
          <w:sz w:val="24"/>
          <w:szCs w:val="24"/>
        </w:rPr>
        <w:tab/>
      </w:r>
      <w:r>
        <w:rPr>
          <w:sz w:val="24"/>
          <w:szCs w:val="24"/>
        </w:rPr>
        <w:tab/>
      </w:r>
      <w:r>
        <w:rPr>
          <w:sz w:val="24"/>
          <w:szCs w:val="24"/>
        </w:rPr>
        <w:tab/>
        <w:t>$150</w:t>
      </w:r>
    </w:p>
    <w:p w:rsidR="008E7E5A" w:rsidRDefault="008E7E5A" w:rsidP="008E7E5A">
      <w:pPr>
        <w:spacing w:after="0" w:line="240" w:lineRule="auto"/>
        <w:rPr>
          <w:sz w:val="24"/>
          <w:szCs w:val="24"/>
        </w:rPr>
      </w:pPr>
      <w:r>
        <w:rPr>
          <w:sz w:val="24"/>
          <w:szCs w:val="24"/>
        </w:rPr>
        <w:tab/>
      </w:r>
      <w:r>
        <w:rPr>
          <w:sz w:val="24"/>
          <w:szCs w:val="24"/>
        </w:rPr>
        <w:tab/>
        <w:t xml:space="preserve">½ </w:t>
      </w:r>
      <w:proofErr w:type="gramStart"/>
      <w:r>
        <w:rPr>
          <w:sz w:val="24"/>
          <w:szCs w:val="24"/>
        </w:rPr>
        <w:t>page</w:t>
      </w:r>
      <w:proofErr w:type="gramEnd"/>
      <w:r>
        <w:rPr>
          <w:sz w:val="24"/>
          <w:szCs w:val="24"/>
        </w:rPr>
        <w:t>:</w:t>
      </w:r>
      <w:r>
        <w:rPr>
          <w:sz w:val="24"/>
          <w:szCs w:val="24"/>
        </w:rPr>
        <w:tab/>
      </w:r>
      <w:r>
        <w:rPr>
          <w:sz w:val="24"/>
          <w:szCs w:val="24"/>
        </w:rPr>
        <w:tab/>
      </w:r>
      <w:r>
        <w:rPr>
          <w:sz w:val="24"/>
          <w:szCs w:val="24"/>
        </w:rPr>
        <w:tab/>
        <w:t>$125</w:t>
      </w:r>
    </w:p>
    <w:p w:rsidR="00F93F66" w:rsidRDefault="008E7E5A" w:rsidP="008E7E5A">
      <w:pPr>
        <w:spacing w:after="0" w:line="240" w:lineRule="auto"/>
        <w:rPr>
          <w:b/>
          <w:sz w:val="24"/>
          <w:szCs w:val="24"/>
        </w:rPr>
      </w:pPr>
      <w:r>
        <w:rPr>
          <w:sz w:val="24"/>
          <w:szCs w:val="24"/>
        </w:rPr>
        <w:tab/>
      </w:r>
      <w:r>
        <w:rPr>
          <w:sz w:val="24"/>
          <w:szCs w:val="24"/>
        </w:rPr>
        <w:tab/>
        <w:t xml:space="preserve">¼ </w:t>
      </w:r>
      <w:proofErr w:type="gramStart"/>
      <w:r>
        <w:rPr>
          <w:sz w:val="24"/>
          <w:szCs w:val="24"/>
        </w:rPr>
        <w:t>page</w:t>
      </w:r>
      <w:proofErr w:type="gramEnd"/>
      <w:r>
        <w:rPr>
          <w:sz w:val="24"/>
          <w:szCs w:val="24"/>
        </w:rPr>
        <w:t>:</w:t>
      </w:r>
      <w:r>
        <w:rPr>
          <w:sz w:val="24"/>
          <w:szCs w:val="24"/>
        </w:rPr>
        <w:tab/>
      </w:r>
      <w:r>
        <w:rPr>
          <w:sz w:val="24"/>
          <w:szCs w:val="24"/>
        </w:rPr>
        <w:tab/>
      </w:r>
      <w:r>
        <w:rPr>
          <w:sz w:val="24"/>
          <w:szCs w:val="24"/>
        </w:rPr>
        <w:tab/>
        <w:t>$100</w:t>
      </w:r>
      <w:r w:rsidRPr="008E7E5A">
        <w:rPr>
          <w:b/>
          <w:sz w:val="24"/>
          <w:szCs w:val="24"/>
        </w:rPr>
        <w:tab/>
      </w:r>
    </w:p>
    <w:p w:rsidR="008E7E5A" w:rsidRDefault="008E7E5A" w:rsidP="008E7E5A">
      <w:pPr>
        <w:spacing w:after="0" w:line="240" w:lineRule="auto"/>
        <w:rPr>
          <w:sz w:val="24"/>
          <w:szCs w:val="24"/>
        </w:rPr>
      </w:pPr>
    </w:p>
    <w:p w:rsidR="008E7E5A" w:rsidRDefault="007675F1" w:rsidP="008E7E5A">
      <w:pPr>
        <w:spacing w:after="0" w:line="240" w:lineRule="auto"/>
        <w:rPr>
          <w:sz w:val="24"/>
          <w:szCs w:val="24"/>
        </w:rPr>
      </w:pPr>
      <w:r>
        <w:rPr>
          <w:sz w:val="24"/>
          <w:szCs w:val="24"/>
        </w:rPr>
        <w:t xml:space="preserve">There are </w:t>
      </w:r>
      <w:r w:rsidR="008766C1">
        <w:rPr>
          <w:sz w:val="24"/>
          <w:szCs w:val="24"/>
        </w:rPr>
        <w:t xml:space="preserve">also </w:t>
      </w:r>
      <w:r>
        <w:rPr>
          <w:sz w:val="24"/>
          <w:szCs w:val="24"/>
        </w:rPr>
        <w:t xml:space="preserve">a limited number of 30-minute vendor demonstration opportunities, so please let us know as soon as possible whether this is something that would interest you. </w:t>
      </w:r>
      <w:r w:rsidR="008E7E5A">
        <w:rPr>
          <w:sz w:val="24"/>
          <w:szCs w:val="24"/>
        </w:rPr>
        <w:t xml:space="preserve"> </w:t>
      </w:r>
      <w:r w:rsidR="006D59FC">
        <w:rPr>
          <w:sz w:val="24"/>
          <w:szCs w:val="24"/>
        </w:rPr>
        <w:t xml:space="preserve">These are offered on a first come, first served basis. </w:t>
      </w:r>
      <w:r w:rsidR="008E7E5A">
        <w:rPr>
          <w:sz w:val="24"/>
          <w:szCs w:val="24"/>
        </w:rPr>
        <w:t>And don’t forget the donor raffle!</w:t>
      </w:r>
      <w:r w:rsidR="006D59FC">
        <w:rPr>
          <w:sz w:val="24"/>
          <w:szCs w:val="24"/>
        </w:rPr>
        <w:t xml:space="preserve"> </w:t>
      </w:r>
      <w:r w:rsidR="008E7E5A">
        <w:rPr>
          <w:sz w:val="24"/>
          <w:szCs w:val="24"/>
        </w:rPr>
        <w:t xml:space="preserve">Registration </w:t>
      </w:r>
      <w:r w:rsidR="006D59FC">
        <w:rPr>
          <w:sz w:val="24"/>
          <w:szCs w:val="24"/>
        </w:rPr>
        <w:t xml:space="preserve">confirmation </w:t>
      </w:r>
      <w:r w:rsidR="008E7E5A">
        <w:rPr>
          <w:sz w:val="24"/>
          <w:szCs w:val="24"/>
        </w:rPr>
        <w:t>and details will be sent in October. We look forward to hearing from you and to seeing you in Burlington on November 16</w:t>
      </w:r>
      <w:r w:rsidR="008E7E5A" w:rsidRPr="008E7E5A">
        <w:rPr>
          <w:sz w:val="24"/>
          <w:szCs w:val="24"/>
          <w:vertAlign w:val="superscript"/>
        </w:rPr>
        <w:t>th</w:t>
      </w:r>
      <w:r w:rsidR="008E7E5A">
        <w:rPr>
          <w:sz w:val="24"/>
          <w:szCs w:val="24"/>
        </w:rPr>
        <w:t>.</w:t>
      </w:r>
    </w:p>
    <w:p w:rsidR="006D59FC" w:rsidRDefault="006D59FC" w:rsidP="008E7E5A">
      <w:pPr>
        <w:spacing w:after="0" w:line="240" w:lineRule="auto"/>
        <w:rPr>
          <w:sz w:val="24"/>
          <w:szCs w:val="24"/>
        </w:rPr>
      </w:pPr>
    </w:p>
    <w:p w:rsidR="006D59FC" w:rsidRDefault="006D59FC" w:rsidP="008E7E5A">
      <w:pPr>
        <w:spacing w:after="0" w:line="240" w:lineRule="auto"/>
        <w:rPr>
          <w:sz w:val="24"/>
          <w:szCs w:val="24"/>
        </w:rPr>
      </w:pPr>
      <w:r>
        <w:rPr>
          <w:sz w:val="24"/>
          <w:szCs w:val="24"/>
        </w:rPr>
        <w:t>Sincerely,</w:t>
      </w:r>
    </w:p>
    <w:p w:rsidR="006D59FC" w:rsidRDefault="006D59FC" w:rsidP="008E7E5A">
      <w:pPr>
        <w:spacing w:after="0" w:line="240" w:lineRule="auto"/>
        <w:rPr>
          <w:sz w:val="24"/>
          <w:szCs w:val="24"/>
        </w:rPr>
      </w:pPr>
    </w:p>
    <w:p w:rsidR="006D59FC" w:rsidRDefault="006D59FC" w:rsidP="008E7E5A">
      <w:pPr>
        <w:spacing w:after="0" w:line="240" w:lineRule="auto"/>
      </w:pPr>
      <w:r>
        <w:rPr>
          <w:sz w:val="24"/>
          <w:szCs w:val="24"/>
        </w:rPr>
        <w:t xml:space="preserve">Members of the Vendor Committee, 2017 NE-AER Conference </w:t>
      </w:r>
    </w:p>
    <w:sectPr w:rsidR="006D59FC" w:rsidSect="008E7E5A">
      <w:pgSz w:w="12240" w:h="15840"/>
      <w:pgMar w:top="1152"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PHont">
    <w:altName w:val="Tahoma"/>
    <w:charset w:val="00"/>
    <w:family w:val="swiss"/>
    <w:pitch w:val="variable"/>
    <w:sig w:usb0="A00000AF" w:usb1="40002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5F1"/>
    <w:rsid w:val="003303DD"/>
    <w:rsid w:val="004963BF"/>
    <w:rsid w:val="006D59FC"/>
    <w:rsid w:val="0071444C"/>
    <w:rsid w:val="007675F1"/>
    <w:rsid w:val="00796457"/>
    <w:rsid w:val="008766C1"/>
    <w:rsid w:val="008E7E5A"/>
    <w:rsid w:val="009F5868"/>
    <w:rsid w:val="00F93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Underwood, Melinda</dc:creator>
  <cp:lastModifiedBy>Watson, Hope</cp:lastModifiedBy>
  <cp:revision>3</cp:revision>
  <cp:lastPrinted>2017-08-18T12:23:00Z</cp:lastPrinted>
  <dcterms:created xsi:type="dcterms:W3CDTF">2017-08-18T12:40:00Z</dcterms:created>
  <dcterms:modified xsi:type="dcterms:W3CDTF">2017-08-18T12:42:00Z</dcterms:modified>
</cp:coreProperties>
</file>